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8</w:t>
      </w:r>
      <w:r>
        <w:rPr>
          <w:rFonts w:ascii="黑体" w:hAnsi="黑体" w:eastAsia="黑体" w:cs="黑体"/>
          <w:color w:val="000000"/>
          <w:sz w:val="36"/>
          <w:szCs w:val="36"/>
        </w:rPr>
        <w:t>—20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19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学年康培部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学前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课程设置一览表</w:t>
      </w:r>
    </w:p>
    <w:p>
      <w:pPr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年8月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26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tbl>
      <w:tblPr>
        <w:tblStyle w:val="2"/>
        <w:tblW w:w="8588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901"/>
        <w:gridCol w:w="1184"/>
        <w:gridCol w:w="1186"/>
        <w:gridCol w:w="1337"/>
        <w:gridCol w:w="140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511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班级及周课时数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启聪班（听障）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启音班（听障）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启智1班（培智）</w:t>
            </w: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启智2班（培智）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集体康复类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主题教育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1" w:type="dxa"/>
            <w:vMerge w:val="restart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听障班的个别化康复训练课和区域活动、畅游律动课同时开课。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培智班的个别化康复训练课与绘画手工及畅游律动课等同时开课。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生活适应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区域活动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沟通与交往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71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诵读课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71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艺体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唱游与律动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绘画与手工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班会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运动康复类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精细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运动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训练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粗大运动训练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exact"/>
        </w:trPr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个别化康复类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个别化康复训练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周课时合计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71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9DD7"/>
    <w:multiLevelType w:val="singleLevel"/>
    <w:tmpl w:val="57A09DD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2073"/>
    <w:rsid w:val="2CB51A3F"/>
    <w:rsid w:val="35102D84"/>
    <w:rsid w:val="3FA52A9C"/>
    <w:rsid w:val="52AF2073"/>
    <w:rsid w:val="575F5E34"/>
    <w:rsid w:val="63181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2019-08-13T14:34:00Z</dcterms:created>
  <dc:creator>123</dc:creator>
  <cp:lastModifiedBy>岁月静好1420504136</cp:lastModifiedBy>
  <dcterms:modified xsi:type="dcterms:W3CDTF">2019-12-18T07:56:05Z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